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6083A" w14:textId="77777777" w:rsidR="00861434" w:rsidRDefault="00861434" w:rsidP="00861434">
      <w:pPr>
        <w:spacing w:line="480" w:lineRule="auto"/>
        <w:jc w:val="center"/>
        <w:rPr>
          <w:rFonts w:ascii="Times New Roman" w:hAnsi="Times New Roman" w:cs="Times New Roman"/>
          <w:bCs/>
          <w:sz w:val="24"/>
          <w:szCs w:val="24"/>
          <w:lang w:val="en-US"/>
        </w:rPr>
      </w:pPr>
    </w:p>
    <w:p w14:paraId="757BD67B" w14:textId="77777777" w:rsidR="00861434" w:rsidRDefault="00861434" w:rsidP="00861434">
      <w:pPr>
        <w:spacing w:line="480" w:lineRule="auto"/>
        <w:jc w:val="center"/>
        <w:rPr>
          <w:rFonts w:ascii="Times New Roman" w:hAnsi="Times New Roman" w:cs="Times New Roman"/>
          <w:bCs/>
          <w:sz w:val="24"/>
          <w:szCs w:val="24"/>
          <w:lang w:val="en-US"/>
        </w:rPr>
      </w:pPr>
    </w:p>
    <w:p w14:paraId="71CB58CD" w14:textId="7CC06951" w:rsidR="00861434" w:rsidRDefault="00861434" w:rsidP="00861434">
      <w:pPr>
        <w:spacing w:line="480" w:lineRule="auto"/>
        <w:jc w:val="center"/>
        <w:rPr>
          <w:rFonts w:ascii="Times New Roman" w:hAnsi="Times New Roman" w:cs="Times New Roman"/>
          <w:bCs/>
          <w:sz w:val="24"/>
          <w:szCs w:val="24"/>
          <w:lang w:val="en-US"/>
        </w:rPr>
      </w:pPr>
    </w:p>
    <w:p w14:paraId="7C954DDF" w14:textId="77777777" w:rsidR="00861434" w:rsidRDefault="00861434" w:rsidP="00861434">
      <w:pPr>
        <w:spacing w:line="480" w:lineRule="auto"/>
        <w:jc w:val="center"/>
        <w:rPr>
          <w:rFonts w:ascii="Times New Roman" w:hAnsi="Times New Roman" w:cs="Times New Roman"/>
          <w:bCs/>
          <w:sz w:val="24"/>
          <w:szCs w:val="24"/>
          <w:lang w:val="en-US"/>
        </w:rPr>
      </w:pPr>
    </w:p>
    <w:p w14:paraId="1896C78F" w14:textId="77777777" w:rsidR="00861434" w:rsidRDefault="00861434" w:rsidP="00861434">
      <w:pPr>
        <w:spacing w:line="480" w:lineRule="auto"/>
        <w:jc w:val="center"/>
        <w:rPr>
          <w:rFonts w:ascii="Times New Roman" w:hAnsi="Times New Roman" w:cs="Times New Roman"/>
          <w:bCs/>
          <w:sz w:val="24"/>
          <w:szCs w:val="24"/>
          <w:lang w:val="en-US"/>
        </w:rPr>
      </w:pPr>
    </w:p>
    <w:p w14:paraId="56C2CAF5" w14:textId="671C6C6D" w:rsidR="000D53DB" w:rsidRDefault="00C045B6" w:rsidP="0086143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Topic 2: </w:t>
      </w:r>
      <w:r w:rsidR="000D53DB" w:rsidRPr="000D53DB">
        <w:rPr>
          <w:rFonts w:ascii="Times New Roman" w:hAnsi="Times New Roman" w:cs="Times New Roman"/>
          <w:bCs/>
          <w:sz w:val="24"/>
          <w:szCs w:val="24"/>
          <w:lang w:val="en-US"/>
        </w:rPr>
        <w:t>Differences Between a Mass Killer and a Serial Killer and their Profiling</w:t>
      </w:r>
    </w:p>
    <w:p w14:paraId="39D4B98E" w14:textId="109A45CC" w:rsidR="000D53DB" w:rsidRDefault="000D53DB" w:rsidP="0086143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46A815AB" w14:textId="5C718BE4" w:rsidR="000D53DB" w:rsidRDefault="000D53DB" w:rsidP="0086143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3AFA6B4" w14:textId="77777777" w:rsidR="00861434" w:rsidRDefault="00861434" w:rsidP="0086143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6489949" w14:textId="36104DCE" w:rsidR="000D53DB" w:rsidRDefault="00C045B6" w:rsidP="0086143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Topic 2: </w:t>
      </w:r>
      <w:r w:rsidR="000D53DB" w:rsidRPr="000D53DB">
        <w:rPr>
          <w:rFonts w:ascii="Times New Roman" w:hAnsi="Times New Roman" w:cs="Times New Roman"/>
          <w:bCs/>
          <w:sz w:val="24"/>
          <w:szCs w:val="24"/>
          <w:lang w:val="en-US"/>
        </w:rPr>
        <w:t>Differences Between a Mass Killer and a Serial Killer and their Profiling</w:t>
      </w:r>
    </w:p>
    <w:p w14:paraId="61CB3502" w14:textId="77777777" w:rsidR="000D53DB" w:rsidRDefault="000D53DB" w:rsidP="00861434">
      <w:pPr>
        <w:spacing w:line="480" w:lineRule="auto"/>
        <w:ind w:firstLine="720"/>
        <w:rPr>
          <w:rFonts w:ascii="Times New Roman" w:hAnsi="Times New Roman" w:cs="Times New Roman"/>
          <w:sz w:val="24"/>
          <w:szCs w:val="24"/>
          <w:lang w:val="en-US"/>
        </w:rPr>
      </w:pPr>
      <w:r w:rsidRPr="000D53DB">
        <w:rPr>
          <w:rFonts w:ascii="Times New Roman" w:hAnsi="Times New Roman" w:cs="Times New Roman"/>
          <w:sz w:val="24"/>
          <w:szCs w:val="24"/>
          <w:lang w:val="en-US"/>
        </w:rPr>
        <w:t>Mass murderers and serial killers are among the most violent criminals. Fundamentally, the differences between these two types of killers are based on the incentives that drive them and the patterns with which they commit murder (Welch, 2011). A serial killer typically murders more than two individuals interspersed over certain periods of time when they do not kill, but their victims often share certain characteristics (Welch, 2011). Also, serial killers commit murders in different locations, hence their activities are done in distinctly separate events during different times (Welch, 2011). Conversely, mass murderers typically kill four or more victims in a single incident within a single geographical location without a cooling-off period (Abe, 2017). Additionally, mass murderers often surrender to arrest by the authorities or commit suicide after their actions, while serial killers tactfully evade police custody hence are harder to identify and apprehend (Abe, 2017). Therefore, mass murders usually last for shorter periods of time since they are single incidents, while serial killings may span over a longer period such as months, years, or even decades (Abe, 2017). The two also have different incentives for murder, and while serial killers may kill to seek pleasure, feel in control, or for psychotic reasons (Welch, 2011), mass murderers kill due to short-term or chronic negative experiences that precipitate the thought of murdering to attract attention to a particular cause (Abe, 2017).</w:t>
      </w:r>
    </w:p>
    <w:p w14:paraId="2EC7A850" w14:textId="77777777" w:rsidR="000D53DB" w:rsidRDefault="000D53DB" w:rsidP="00861434">
      <w:pPr>
        <w:spacing w:line="480" w:lineRule="auto"/>
        <w:jc w:val="center"/>
        <w:rPr>
          <w:rFonts w:ascii="Times New Roman" w:hAnsi="Times New Roman" w:cs="Times New Roman"/>
          <w:b/>
          <w:bCs/>
          <w:sz w:val="24"/>
          <w:szCs w:val="24"/>
          <w:lang w:val="en-US"/>
        </w:rPr>
      </w:pPr>
      <w:r w:rsidRPr="000D53DB">
        <w:rPr>
          <w:rFonts w:ascii="Times New Roman" w:hAnsi="Times New Roman" w:cs="Times New Roman"/>
          <w:b/>
          <w:bCs/>
          <w:sz w:val="24"/>
          <w:szCs w:val="24"/>
          <w:lang w:val="en-US"/>
        </w:rPr>
        <w:t xml:space="preserve">How to </w:t>
      </w:r>
      <w:r w:rsidRPr="000D53DB">
        <w:rPr>
          <w:rFonts w:ascii="Times New Roman" w:hAnsi="Times New Roman" w:cs="Times New Roman"/>
          <w:b/>
          <w:bCs/>
          <w:sz w:val="24"/>
          <w:szCs w:val="24"/>
          <w:lang w:val="en-US"/>
        </w:rPr>
        <w:t xml:space="preserve">Approaches </w:t>
      </w:r>
      <w:r w:rsidRPr="000D53DB">
        <w:rPr>
          <w:rFonts w:ascii="Times New Roman" w:hAnsi="Times New Roman" w:cs="Times New Roman"/>
          <w:b/>
          <w:bCs/>
          <w:sz w:val="24"/>
          <w:szCs w:val="24"/>
          <w:lang w:val="en-US"/>
        </w:rPr>
        <w:t>the Profiles of</w:t>
      </w:r>
      <w:r w:rsidRPr="000D53DB">
        <w:rPr>
          <w:rFonts w:ascii="Times New Roman" w:hAnsi="Times New Roman" w:cs="Times New Roman"/>
          <w:b/>
          <w:bCs/>
          <w:sz w:val="24"/>
          <w:szCs w:val="24"/>
          <w:lang w:val="en-US"/>
        </w:rPr>
        <w:t xml:space="preserve"> Mass and Serial Killers</w:t>
      </w:r>
    </w:p>
    <w:p w14:paraId="76565A16" w14:textId="273360C6" w:rsidR="000D53DB" w:rsidRDefault="000D53DB" w:rsidP="00861434">
      <w:pPr>
        <w:spacing w:line="480" w:lineRule="auto"/>
        <w:ind w:firstLine="720"/>
        <w:rPr>
          <w:rFonts w:ascii="Times New Roman" w:hAnsi="Times New Roman" w:cs="Times New Roman"/>
          <w:sz w:val="24"/>
          <w:szCs w:val="24"/>
          <w:lang w:val="en-US"/>
        </w:rPr>
      </w:pPr>
      <w:r w:rsidRPr="000D53DB">
        <w:rPr>
          <w:rFonts w:ascii="Times New Roman" w:hAnsi="Times New Roman" w:cs="Times New Roman"/>
          <w:sz w:val="24"/>
          <w:szCs w:val="24"/>
          <w:lang w:val="en-US"/>
        </w:rPr>
        <w:t xml:space="preserve">In the creation of a criminal profile, one infers several characteristics of a criminal based on their behavioral aspects (Petherick &amp; Brooks, 2020). As such, the approaches for creating serial and mass killers’ profiles involve an understanding of what drives their behavior through their killing patterns. From the perspective of a profiler in a case that involves a serial killer, I would attempt to identify any trademarks left behind by the serial </w:t>
      </w:r>
      <w:r w:rsidRPr="000D53DB">
        <w:rPr>
          <w:rFonts w:ascii="Times New Roman" w:hAnsi="Times New Roman" w:cs="Times New Roman"/>
          <w:sz w:val="24"/>
          <w:szCs w:val="24"/>
          <w:lang w:val="en-US"/>
        </w:rPr>
        <w:lastRenderedPageBreak/>
        <w:t>killer, as well as any indicators of personalization across the different crime scenes (Polen, 2016). Additionally, I would examine how the crime scenes are set up, in addition to any physical material left behind as part of the evidence from the crime scenes (Polen, 2016). Subsequently, I would identify any patterns in the criminal behavior</w:t>
      </w:r>
      <w:r w:rsidR="003E1D06">
        <w:rPr>
          <w:rFonts w:ascii="Times New Roman" w:hAnsi="Times New Roman" w:cs="Times New Roman"/>
          <w:sz w:val="24"/>
          <w:szCs w:val="24"/>
          <w:lang w:val="en-US"/>
        </w:rPr>
        <w:t>,</w:t>
      </w:r>
      <w:r w:rsidRPr="000D53DB">
        <w:rPr>
          <w:rFonts w:ascii="Times New Roman" w:hAnsi="Times New Roman" w:cs="Times New Roman"/>
          <w:sz w:val="24"/>
          <w:szCs w:val="24"/>
          <w:lang w:val="en-US"/>
        </w:rPr>
        <w:t xml:space="preserve"> such as the methods of murder, personalization, and any signatures if present, which I would then compare to profiles of criminals in previous cases that have been documented. For a mass murderer, I would approach the profile by examining the signs of premeditation and long-term planning. Furthermore, an analysis of the geographical location of the incident would provide more information concerning his motives, as well as the connection between the criminal and his victims. Similarly, I would make various deductions about his personality by comparison with previous cases of mass murderers.</w:t>
      </w:r>
    </w:p>
    <w:p w14:paraId="20D0E909" w14:textId="77777777" w:rsidR="000D53DB" w:rsidRDefault="000D53DB" w:rsidP="00861434">
      <w:pPr>
        <w:spacing w:line="480" w:lineRule="auto"/>
        <w:rPr>
          <w:rFonts w:ascii="Times New Roman" w:hAnsi="Times New Roman" w:cs="Times New Roman"/>
          <w:b/>
          <w:sz w:val="24"/>
          <w:szCs w:val="24"/>
          <w:lang w:val="en-US"/>
        </w:rPr>
      </w:pPr>
      <w:r w:rsidRPr="000D53DB">
        <w:rPr>
          <w:rFonts w:ascii="Times New Roman" w:hAnsi="Times New Roman" w:cs="Times New Roman"/>
          <w:b/>
          <w:sz w:val="24"/>
          <w:szCs w:val="24"/>
          <w:lang w:val="en-US"/>
        </w:rPr>
        <w:t>Examples</w:t>
      </w:r>
    </w:p>
    <w:p w14:paraId="4C5B33B2" w14:textId="79145AAD" w:rsidR="000D53DB" w:rsidRDefault="000D53DB" w:rsidP="00861434">
      <w:pPr>
        <w:spacing w:line="480" w:lineRule="auto"/>
        <w:ind w:firstLine="720"/>
        <w:rPr>
          <w:rFonts w:ascii="Times New Roman" w:hAnsi="Times New Roman" w:cs="Times New Roman"/>
          <w:sz w:val="24"/>
          <w:szCs w:val="24"/>
          <w:lang w:val="en-US"/>
        </w:rPr>
      </w:pPr>
      <w:r w:rsidRPr="000D53DB">
        <w:rPr>
          <w:rFonts w:ascii="Times New Roman" w:hAnsi="Times New Roman" w:cs="Times New Roman"/>
          <w:sz w:val="24"/>
          <w:szCs w:val="24"/>
          <w:lang w:val="en-US"/>
        </w:rPr>
        <w:t xml:space="preserve">A suitable example of a serial killer is Ted Bundy, a serial homicide offender famously known for committing sexual assault and brutal murder of a minimum of 20 women over several years, all of whom shared various characteristics (Williams, 2019). In the profiling of Ted Bundy, several patterns were identified from some of his crime scenes, such as his tendency to mutilate and dismember his victims’ bodies, as well as engaging in sexual intercourse with the corpses of his victims (Williams, 2019). Although his methods of killing varied, Bundy frequently damaged the victims’ head and neck regions through blunt force trauma using objects such as a crowbar (Williams, 2019). Nonetheless, he rarely staged his crime scenes or left any clues of personalization and was meticulous in his disposition of the victims’ corpses (Williams, 2019). From his crime scenes, profilers were able to identify aspects such as his attention to detail and his fascination for dead bodies, as illustrated by various acts of penetration and mutilation he committed on his victims’ corpses (Williams, </w:t>
      </w:r>
      <w:r w:rsidRPr="000D53DB">
        <w:rPr>
          <w:rFonts w:ascii="Times New Roman" w:hAnsi="Times New Roman" w:cs="Times New Roman"/>
          <w:sz w:val="24"/>
          <w:szCs w:val="24"/>
          <w:lang w:val="en-US"/>
        </w:rPr>
        <w:lastRenderedPageBreak/>
        <w:t>2019). These also aligned with psychopathic tendencies, which showed psychological abnormalities probably caused by trauma in his early life (Williams, 2019).</w:t>
      </w:r>
    </w:p>
    <w:p w14:paraId="21445756" w14:textId="1CE79B62" w:rsidR="000D53DB" w:rsidRDefault="000D53DB" w:rsidP="00861434">
      <w:pPr>
        <w:spacing w:line="480" w:lineRule="auto"/>
        <w:ind w:firstLine="720"/>
        <w:rPr>
          <w:rFonts w:ascii="Times New Roman" w:hAnsi="Times New Roman" w:cs="Times New Roman"/>
          <w:sz w:val="24"/>
          <w:szCs w:val="24"/>
          <w:lang w:val="en-US"/>
        </w:rPr>
      </w:pPr>
      <w:r w:rsidRPr="000D53DB">
        <w:rPr>
          <w:rFonts w:ascii="Times New Roman" w:hAnsi="Times New Roman" w:cs="Times New Roman"/>
          <w:sz w:val="24"/>
          <w:szCs w:val="24"/>
          <w:lang w:val="en-US"/>
        </w:rPr>
        <w:t>James Eagan Holmes, on the other hand, illustrates various aspects of a mass murderer profile. Sentenced to consecutive life imprisonments, Holmes was responsible for a 2012 shooting at a movie theatre in Aurora, Colorado</w:t>
      </w:r>
      <w:r w:rsidR="003E1D06">
        <w:rPr>
          <w:rFonts w:ascii="Times New Roman" w:hAnsi="Times New Roman" w:cs="Times New Roman"/>
          <w:sz w:val="24"/>
          <w:szCs w:val="24"/>
          <w:lang w:val="en-US"/>
        </w:rPr>
        <w:t>,</w:t>
      </w:r>
      <w:r w:rsidRPr="000D53DB">
        <w:rPr>
          <w:rFonts w:ascii="Times New Roman" w:hAnsi="Times New Roman" w:cs="Times New Roman"/>
          <w:sz w:val="24"/>
          <w:szCs w:val="24"/>
          <w:lang w:val="en-US"/>
        </w:rPr>
        <w:t xml:space="preserve"> where he opened gunfire that resulted in about a dozen people dead, with many others injured in the incident (Fox &amp; DeLateur, 2014). After the incident, James surrendered to the police (Fox &amp; DeLateur, 2014).  In approaching James’ profile, a lack of empathy was illustrated by his acts, which indicated a social disorder as part of his profile (Fox &amp; DeLateur, 2014). Furthermore, it illustrated premeditation as he obviously planned on how to acquire the protective gear he wore, gas grenades, and the guns that he used in killing the various individuals at the crime scene (Fox &amp; DeLateur, 2014).</w:t>
      </w:r>
    </w:p>
    <w:p w14:paraId="1FC2950F" w14:textId="77777777" w:rsidR="00861434" w:rsidRDefault="00861434" w:rsidP="0086143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14C112B" w14:textId="6937E113" w:rsidR="000D53DB" w:rsidRDefault="000D53DB" w:rsidP="00861434">
      <w:pPr>
        <w:spacing w:line="480" w:lineRule="auto"/>
        <w:jc w:val="center"/>
        <w:rPr>
          <w:rFonts w:ascii="Times New Roman" w:hAnsi="Times New Roman" w:cs="Times New Roman"/>
          <w:bCs/>
          <w:sz w:val="24"/>
          <w:szCs w:val="24"/>
          <w:lang w:val="en-US"/>
        </w:rPr>
      </w:pPr>
      <w:r w:rsidRPr="000D53DB">
        <w:rPr>
          <w:rFonts w:ascii="Times New Roman" w:hAnsi="Times New Roman" w:cs="Times New Roman"/>
          <w:bCs/>
          <w:sz w:val="24"/>
          <w:szCs w:val="24"/>
          <w:lang w:val="en-US"/>
        </w:rPr>
        <w:lastRenderedPageBreak/>
        <w:t>References</w:t>
      </w:r>
    </w:p>
    <w:p w14:paraId="154F3DE4" w14:textId="77777777" w:rsidR="000D53DB" w:rsidRDefault="000D53DB" w:rsidP="00861434">
      <w:pPr>
        <w:spacing w:line="480" w:lineRule="auto"/>
        <w:ind w:left="720" w:hanging="720"/>
        <w:rPr>
          <w:rFonts w:ascii="Times New Roman" w:hAnsi="Times New Roman" w:cs="Times New Roman"/>
          <w:sz w:val="24"/>
          <w:szCs w:val="24"/>
          <w:lang w:val="en-US"/>
        </w:rPr>
      </w:pPr>
      <w:r w:rsidRPr="000D53DB">
        <w:rPr>
          <w:rFonts w:ascii="Times New Roman" w:hAnsi="Times New Roman" w:cs="Times New Roman"/>
          <w:sz w:val="24"/>
          <w:szCs w:val="24"/>
          <w:lang w:val="en-US"/>
        </w:rPr>
        <w:t>Abe, K. (2017). What is a Serial Killer? What is a Mass Murderer? How do they Differ? 4. 187-198.</w:t>
      </w:r>
    </w:p>
    <w:p w14:paraId="1C061BE9" w14:textId="77777777" w:rsidR="000D53DB" w:rsidRDefault="000D53DB" w:rsidP="00861434">
      <w:pPr>
        <w:spacing w:line="480" w:lineRule="auto"/>
        <w:ind w:left="720" w:hanging="720"/>
        <w:rPr>
          <w:rFonts w:ascii="Times New Roman" w:hAnsi="Times New Roman" w:cs="Times New Roman"/>
          <w:sz w:val="24"/>
          <w:szCs w:val="24"/>
          <w:lang w:val="en-US"/>
        </w:rPr>
      </w:pPr>
      <w:r w:rsidRPr="000D53DB">
        <w:rPr>
          <w:rFonts w:ascii="Times New Roman" w:hAnsi="Times New Roman" w:cs="Times New Roman"/>
          <w:sz w:val="24"/>
          <w:szCs w:val="24"/>
          <w:lang w:val="en-US"/>
        </w:rPr>
        <w:t>Fox, A., &amp; DeLateur, J. (2014). Weapons of mass (murder) destruction. </w:t>
      </w:r>
      <w:r w:rsidRPr="000D53DB">
        <w:rPr>
          <w:rFonts w:ascii="Times New Roman" w:hAnsi="Times New Roman" w:cs="Times New Roman"/>
          <w:i/>
          <w:iCs/>
          <w:sz w:val="24"/>
          <w:szCs w:val="24"/>
          <w:lang w:val="en-US"/>
        </w:rPr>
        <w:t>New Eng. J. on Crim. &amp; Civ. Confinement</w:t>
      </w:r>
      <w:r w:rsidRPr="000D53DB">
        <w:rPr>
          <w:rFonts w:ascii="Times New Roman" w:hAnsi="Times New Roman" w:cs="Times New Roman"/>
          <w:sz w:val="24"/>
          <w:szCs w:val="24"/>
          <w:lang w:val="en-US"/>
        </w:rPr>
        <w:t>, </w:t>
      </w:r>
      <w:r w:rsidRPr="000D53DB">
        <w:rPr>
          <w:rFonts w:ascii="Times New Roman" w:hAnsi="Times New Roman" w:cs="Times New Roman"/>
          <w:i/>
          <w:iCs/>
          <w:sz w:val="24"/>
          <w:szCs w:val="24"/>
          <w:lang w:val="en-US"/>
        </w:rPr>
        <w:t>40</w:t>
      </w:r>
      <w:r w:rsidRPr="000D53DB">
        <w:rPr>
          <w:rFonts w:ascii="Times New Roman" w:hAnsi="Times New Roman" w:cs="Times New Roman"/>
          <w:sz w:val="24"/>
          <w:szCs w:val="24"/>
          <w:lang w:val="en-US"/>
        </w:rPr>
        <w:t>, 313.</w:t>
      </w:r>
    </w:p>
    <w:p w14:paraId="31698972" w14:textId="77777777" w:rsidR="000D53DB" w:rsidRDefault="000D53DB" w:rsidP="00861434">
      <w:pPr>
        <w:spacing w:line="480" w:lineRule="auto"/>
        <w:ind w:left="720" w:hanging="720"/>
        <w:rPr>
          <w:rFonts w:ascii="Times New Roman" w:hAnsi="Times New Roman" w:cs="Times New Roman"/>
          <w:sz w:val="24"/>
          <w:szCs w:val="24"/>
          <w:lang w:val="en-US"/>
        </w:rPr>
      </w:pPr>
      <w:r w:rsidRPr="000D53DB">
        <w:rPr>
          <w:rFonts w:ascii="Times New Roman" w:hAnsi="Times New Roman" w:cs="Times New Roman"/>
          <w:sz w:val="24"/>
          <w:szCs w:val="24"/>
          <w:lang w:val="en-US"/>
        </w:rPr>
        <w:t>Petherick, W., &amp; Brooks, N. (2020). Reframing criminal profiling: a guide for integrated practice. </w:t>
      </w:r>
      <w:r w:rsidRPr="000D53DB">
        <w:rPr>
          <w:rFonts w:ascii="Times New Roman" w:hAnsi="Times New Roman" w:cs="Times New Roman"/>
          <w:i/>
          <w:iCs/>
          <w:sz w:val="24"/>
          <w:szCs w:val="24"/>
          <w:lang w:val="en-US"/>
        </w:rPr>
        <w:t>Psychiatry, Psychology and Law</w:t>
      </w:r>
      <w:r w:rsidRPr="000D53DB">
        <w:rPr>
          <w:rFonts w:ascii="Times New Roman" w:hAnsi="Times New Roman" w:cs="Times New Roman"/>
          <w:sz w:val="24"/>
          <w:szCs w:val="24"/>
          <w:lang w:val="en-US"/>
        </w:rPr>
        <w:t>, 1-17.</w:t>
      </w:r>
    </w:p>
    <w:p w14:paraId="38CA9F0D" w14:textId="77777777" w:rsidR="000D53DB" w:rsidRDefault="000D53DB" w:rsidP="00861434">
      <w:pPr>
        <w:spacing w:line="480" w:lineRule="auto"/>
        <w:ind w:left="720" w:hanging="720"/>
        <w:rPr>
          <w:rFonts w:ascii="Times New Roman" w:hAnsi="Times New Roman" w:cs="Times New Roman"/>
          <w:sz w:val="24"/>
          <w:szCs w:val="24"/>
          <w:lang w:val="en-US"/>
        </w:rPr>
      </w:pPr>
      <w:r w:rsidRPr="000D53DB">
        <w:rPr>
          <w:rFonts w:ascii="Times New Roman" w:hAnsi="Times New Roman" w:cs="Times New Roman"/>
          <w:sz w:val="24"/>
          <w:szCs w:val="24"/>
          <w:lang w:val="en-US"/>
        </w:rPr>
        <w:t xml:space="preserve">Polen, Whitney. (2016). Profiling </w:t>
      </w:r>
      <w:r w:rsidRPr="000D53DB">
        <w:rPr>
          <w:rFonts w:ascii="Times New Roman" w:hAnsi="Times New Roman" w:cs="Times New Roman"/>
          <w:sz w:val="24"/>
          <w:szCs w:val="24"/>
          <w:lang w:val="en-US"/>
        </w:rPr>
        <w:t>serial killers.</w:t>
      </w:r>
      <w:r w:rsidRPr="000D53DB">
        <w:rPr>
          <w:rFonts w:ascii="Times New Roman" w:hAnsi="Times New Roman" w:cs="Times New Roman"/>
          <w:sz w:val="24"/>
          <w:szCs w:val="24"/>
          <w:lang w:val="en-US"/>
        </w:rPr>
        <w:t xml:space="preserve"> 10.13140/RG.2.1.2444.5206.</w:t>
      </w:r>
      <w:r>
        <w:rPr>
          <w:rFonts w:ascii="Times New Roman" w:hAnsi="Times New Roman" w:cs="Times New Roman"/>
          <w:sz w:val="24"/>
          <w:szCs w:val="24"/>
          <w:lang w:val="en-US"/>
        </w:rPr>
        <w:t xml:space="preserve"> </w:t>
      </w:r>
      <w:hyperlink r:id="rId6" w:history="1">
        <w:r w:rsidRPr="000D53DB">
          <w:rPr>
            <w:rStyle w:val="Hyperlink"/>
            <w:rFonts w:ascii="Times New Roman" w:hAnsi="Times New Roman" w:cs="Times New Roman"/>
            <w:sz w:val="24"/>
            <w:szCs w:val="24"/>
            <w:lang w:val="en-US"/>
          </w:rPr>
          <w:t>https://www.researchgate.net/publication/294874342_Profiling_Serial_Killers</w:t>
        </w:r>
      </w:hyperlink>
    </w:p>
    <w:p w14:paraId="504477E2" w14:textId="77777777" w:rsidR="000D53DB" w:rsidRDefault="000D53DB" w:rsidP="00861434">
      <w:pPr>
        <w:spacing w:line="480" w:lineRule="auto"/>
        <w:ind w:left="720" w:hanging="720"/>
        <w:rPr>
          <w:rFonts w:ascii="Times New Roman" w:hAnsi="Times New Roman" w:cs="Times New Roman"/>
          <w:sz w:val="24"/>
          <w:szCs w:val="24"/>
          <w:lang w:val="en-US"/>
        </w:rPr>
      </w:pPr>
      <w:r w:rsidRPr="000D53DB">
        <w:rPr>
          <w:rFonts w:ascii="Times New Roman" w:hAnsi="Times New Roman" w:cs="Times New Roman"/>
          <w:sz w:val="24"/>
          <w:szCs w:val="24"/>
          <w:lang w:val="en-US"/>
        </w:rPr>
        <w:t>Welch, J. (2011). Profiling Serial Killers: A stratified look at common characteristics spread across taxonomy, race, and gender. Retrieved from</w:t>
      </w:r>
      <w:r>
        <w:rPr>
          <w:rFonts w:ascii="Times New Roman" w:hAnsi="Times New Roman" w:cs="Times New Roman"/>
          <w:sz w:val="24"/>
          <w:szCs w:val="24"/>
          <w:lang w:val="en-US"/>
        </w:rPr>
        <w:t xml:space="preserve"> </w:t>
      </w:r>
      <w:hyperlink r:id="rId7" w:history="1">
        <w:r w:rsidRPr="000D53DB">
          <w:rPr>
            <w:rStyle w:val="Hyperlink"/>
            <w:rFonts w:ascii="Times New Roman" w:hAnsi="Times New Roman" w:cs="Times New Roman"/>
            <w:sz w:val="24"/>
            <w:szCs w:val="24"/>
            <w:lang w:val="en-US"/>
          </w:rPr>
          <w:t>https://www.researchgate.net/publication/257007223_Profiling_Serial_Killers_A_stratified_look_at_common_characteristics_spread_across_taxonomy_race_and_gender</w:t>
        </w:r>
      </w:hyperlink>
    </w:p>
    <w:p w14:paraId="6DB801D9" w14:textId="77777777" w:rsidR="000D53DB" w:rsidRPr="000D53DB" w:rsidRDefault="000D53DB" w:rsidP="00861434">
      <w:pPr>
        <w:spacing w:line="480" w:lineRule="auto"/>
        <w:ind w:left="720" w:hanging="720"/>
        <w:rPr>
          <w:rFonts w:ascii="Times New Roman" w:hAnsi="Times New Roman" w:cs="Times New Roman"/>
          <w:sz w:val="24"/>
          <w:szCs w:val="24"/>
          <w:lang w:val="en-US"/>
        </w:rPr>
      </w:pPr>
      <w:r w:rsidRPr="000D53DB">
        <w:rPr>
          <w:rFonts w:ascii="Times New Roman" w:hAnsi="Times New Roman" w:cs="Times New Roman"/>
          <w:sz w:val="24"/>
          <w:szCs w:val="24"/>
          <w:lang w:val="en-US"/>
        </w:rPr>
        <w:t>Williams, D. J. (2020). Is serial sexual homicide a compulsion, deviant leisure, or both? Revisiting the case of Ted Bundy. </w:t>
      </w:r>
      <w:r w:rsidRPr="000D53DB">
        <w:rPr>
          <w:rFonts w:ascii="Times New Roman" w:hAnsi="Times New Roman" w:cs="Times New Roman"/>
          <w:i/>
          <w:iCs/>
          <w:sz w:val="24"/>
          <w:szCs w:val="24"/>
          <w:lang w:val="en-US"/>
        </w:rPr>
        <w:t>Leisure Sciences</w:t>
      </w:r>
      <w:r w:rsidRPr="000D53DB">
        <w:rPr>
          <w:rFonts w:ascii="Times New Roman" w:hAnsi="Times New Roman" w:cs="Times New Roman"/>
          <w:sz w:val="24"/>
          <w:szCs w:val="24"/>
          <w:lang w:val="en-US"/>
        </w:rPr>
        <w:t>, </w:t>
      </w:r>
      <w:r w:rsidRPr="000D53DB">
        <w:rPr>
          <w:rFonts w:ascii="Times New Roman" w:hAnsi="Times New Roman" w:cs="Times New Roman"/>
          <w:i/>
          <w:iCs/>
          <w:sz w:val="24"/>
          <w:szCs w:val="24"/>
          <w:lang w:val="en-US"/>
        </w:rPr>
        <w:t>42</w:t>
      </w:r>
      <w:r w:rsidRPr="000D53DB">
        <w:rPr>
          <w:rFonts w:ascii="Times New Roman" w:hAnsi="Times New Roman" w:cs="Times New Roman"/>
          <w:sz w:val="24"/>
          <w:szCs w:val="24"/>
          <w:lang w:val="en-US"/>
        </w:rPr>
        <w:t>(2), 205-223.</w:t>
      </w:r>
    </w:p>
    <w:sectPr w:rsidR="000D53DB" w:rsidRPr="000D53DB" w:rsidSect="000D53D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E0DB02" w14:textId="77777777" w:rsidR="004701FE" w:rsidRDefault="004701FE" w:rsidP="000D53DB">
      <w:pPr>
        <w:spacing w:after="0" w:line="240" w:lineRule="auto"/>
      </w:pPr>
      <w:r>
        <w:separator/>
      </w:r>
    </w:p>
  </w:endnote>
  <w:endnote w:type="continuationSeparator" w:id="0">
    <w:p w14:paraId="3A01483B" w14:textId="77777777" w:rsidR="004701FE" w:rsidRDefault="004701FE" w:rsidP="000D5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DBFA62" w14:textId="77777777" w:rsidR="004701FE" w:rsidRDefault="004701FE" w:rsidP="000D53DB">
      <w:pPr>
        <w:spacing w:after="0" w:line="240" w:lineRule="auto"/>
      </w:pPr>
      <w:r>
        <w:separator/>
      </w:r>
    </w:p>
  </w:footnote>
  <w:footnote w:type="continuationSeparator" w:id="0">
    <w:p w14:paraId="572E8436" w14:textId="77777777" w:rsidR="004701FE" w:rsidRDefault="004701FE" w:rsidP="000D5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473303666"/>
      <w:docPartObj>
        <w:docPartGallery w:val="Page Numbers (Top of Page)"/>
        <w:docPartUnique/>
      </w:docPartObj>
    </w:sdtPr>
    <w:sdtEndPr>
      <w:rPr>
        <w:noProof/>
      </w:rPr>
    </w:sdtEndPr>
    <w:sdtContent>
      <w:p w14:paraId="0DB2E5D5" w14:textId="28E8E8CC" w:rsidR="000D53DB" w:rsidRPr="000D53DB" w:rsidRDefault="000D53DB" w:rsidP="000D53DB">
        <w:pPr>
          <w:pStyle w:val="Header"/>
          <w:jc w:val="right"/>
          <w:rPr>
            <w:rFonts w:ascii="Times New Roman" w:hAnsi="Times New Roman" w:cs="Times New Roman"/>
            <w:sz w:val="20"/>
            <w:szCs w:val="20"/>
          </w:rPr>
        </w:pPr>
        <w:r w:rsidRPr="000D53DB">
          <w:rPr>
            <w:rFonts w:ascii="Times New Roman" w:hAnsi="Times New Roman" w:cs="Times New Roman"/>
            <w:bCs/>
            <w:sz w:val="20"/>
            <w:szCs w:val="20"/>
            <w:lang w:val="en-US"/>
          </w:rPr>
          <w:t>DIFFERENCES BETWEEN A MASS KILLER AND A SERIAL KILLER AND THEIR PROFILING</w:t>
        </w:r>
        <w:r>
          <w:rPr>
            <w:rFonts w:ascii="Times New Roman" w:hAnsi="Times New Roman" w:cs="Times New Roman"/>
            <w:sz w:val="20"/>
            <w:szCs w:val="20"/>
          </w:rPr>
          <w:tab/>
        </w:r>
        <w:r w:rsidRPr="000D53DB">
          <w:rPr>
            <w:rFonts w:ascii="Times New Roman" w:hAnsi="Times New Roman" w:cs="Times New Roman"/>
            <w:sz w:val="20"/>
            <w:szCs w:val="20"/>
          </w:rPr>
          <w:fldChar w:fldCharType="begin"/>
        </w:r>
        <w:r w:rsidRPr="000D53DB">
          <w:rPr>
            <w:rFonts w:ascii="Times New Roman" w:hAnsi="Times New Roman" w:cs="Times New Roman"/>
            <w:sz w:val="20"/>
            <w:szCs w:val="20"/>
          </w:rPr>
          <w:instrText xml:space="preserve"> PAGE   \* MERGEFORMAT </w:instrText>
        </w:r>
        <w:r w:rsidRPr="000D53DB">
          <w:rPr>
            <w:rFonts w:ascii="Times New Roman" w:hAnsi="Times New Roman" w:cs="Times New Roman"/>
            <w:sz w:val="20"/>
            <w:szCs w:val="20"/>
          </w:rPr>
          <w:fldChar w:fldCharType="separate"/>
        </w:r>
        <w:r w:rsidRPr="000D53DB">
          <w:rPr>
            <w:rFonts w:ascii="Times New Roman" w:hAnsi="Times New Roman" w:cs="Times New Roman"/>
            <w:noProof/>
            <w:sz w:val="20"/>
            <w:szCs w:val="20"/>
          </w:rPr>
          <w:t>2</w:t>
        </w:r>
        <w:r w:rsidRPr="000D53DB">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583949873"/>
      <w:docPartObj>
        <w:docPartGallery w:val="Page Numbers (Top of Page)"/>
        <w:docPartUnique/>
      </w:docPartObj>
    </w:sdtPr>
    <w:sdtEndPr>
      <w:rPr>
        <w:noProof/>
      </w:rPr>
    </w:sdtEndPr>
    <w:sdtContent>
      <w:p w14:paraId="3D09F33E" w14:textId="72E7DDEC" w:rsidR="000D53DB" w:rsidRPr="000D53DB" w:rsidRDefault="000D53DB" w:rsidP="000D53DB">
        <w:pPr>
          <w:pStyle w:val="Header"/>
          <w:jc w:val="right"/>
          <w:rPr>
            <w:rFonts w:ascii="Times New Roman" w:hAnsi="Times New Roman" w:cs="Times New Roman"/>
            <w:sz w:val="18"/>
            <w:szCs w:val="18"/>
          </w:rPr>
        </w:pPr>
        <w:r w:rsidRPr="000D53DB">
          <w:rPr>
            <w:rFonts w:ascii="Times New Roman" w:hAnsi="Times New Roman" w:cs="Times New Roman"/>
            <w:sz w:val="18"/>
            <w:szCs w:val="18"/>
            <w:lang w:val="en-US"/>
          </w:rPr>
          <w:t xml:space="preserve">Running head: </w:t>
        </w:r>
        <w:r w:rsidRPr="000D53DB">
          <w:rPr>
            <w:rFonts w:ascii="Times New Roman" w:hAnsi="Times New Roman" w:cs="Times New Roman"/>
            <w:bCs/>
            <w:sz w:val="18"/>
            <w:szCs w:val="18"/>
            <w:lang w:val="en-US"/>
          </w:rPr>
          <w:t>DIFFERENCES BETWEEN A MASS KILLER AND A SERIAL KILLER AND THEIR PROFILING</w:t>
        </w:r>
        <w:r>
          <w:rPr>
            <w:rFonts w:ascii="Times New Roman" w:hAnsi="Times New Roman" w:cs="Times New Roman"/>
            <w:sz w:val="18"/>
            <w:szCs w:val="18"/>
          </w:rPr>
          <w:tab/>
        </w:r>
        <w:r w:rsidRPr="000D53DB">
          <w:rPr>
            <w:rFonts w:ascii="Times New Roman" w:hAnsi="Times New Roman" w:cs="Times New Roman"/>
            <w:sz w:val="18"/>
            <w:szCs w:val="18"/>
          </w:rPr>
          <w:fldChar w:fldCharType="begin"/>
        </w:r>
        <w:r w:rsidRPr="000D53DB">
          <w:rPr>
            <w:rFonts w:ascii="Times New Roman" w:hAnsi="Times New Roman" w:cs="Times New Roman"/>
            <w:sz w:val="18"/>
            <w:szCs w:val="18"/>
          </w:rPr>
          <w:instrText xml:space="preserve"> PAGE   \* MERGEFORMAT </w:instrText>
        </w:r>
        <w:r w:rsidRPr="000D53DB">
          <w:rPr>
            <w:rFonts w:ascii="Times New Roman" w:hAnsi="Times New Roman" w:cs="Times New Roman"/>
            <w:sz w:val="18"/>
            <w:szCs w:val="18"/>
          </w:rPr>
          <w:fldChar w:fldCharType="separate"/>
        </w:r>
        <w:r w:rsidRPr="000D53DB">
          <w:rPr>
            <w:rFonts w:ascii="Times New Roman" w:hAnsi="Times New Roman" w:cs="Times New Roman"/>
            <w:noProof/>
            <w:sz w:val="18"/>
            <w:szCs w:val="18"/>
          </w:rPr>
          <w:t>2</w:t>
        </w:r>
        <w:r w:rsidRPr="000D53DB">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WwMDM3NTA3NjQytjRQ0lEKTi0uzszPAykwrAUAJZKH6ywAAAA="/>
  </w:docVars>
  <w:rsids>
    <w:rsidRoot w:val="000D53DB"/>
    <w:rsid w:val="000D53DB"/>
    <w:rsid w:val="0035156F"/>
    <w:rsid w:val="003E1D06"/>
    <w:rsid w:val="004701FE"/>
    <w:rsid w:val="00861434"/>
    <w:rsid w:val="00A0734F"/>
    <w:rsid w:val="00AC13DB"/>
    <w:rsid w:val="00C045B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966BF"/>
  <w15:chartTrackingRefBased/>
  <w15:docId w15:val="{2A09B8F9-8850-4E5C-875C-9DB08ED3D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53DB"/>
    <w:rPr>
      <w:color w:val="0563C1" w:themeColor="hyperlink"/>
      <w:u w:val="single"/>
    </w:rPr>
  </w:style>
  <w:style w:type="character" w:styleId="UnresolvedMention">
    <w:name w:val="Unresolved Mention"/>
    <w:basedOn w:val="DefaultParagraphFont"/>
    <w:uiPriority w:val="99"/>
    <w:semiHidden/>
    <w:unhideWhenUsed/>
    <w:rsid w:val="000D53DB"/>
    <w:rPr>
      <w:color w:val="605E5C"/>
      <w:shd w:val="clear" w:color="auto" w:fill="E1DFDD"/>
    </w:rPr>
  </w:style>
  <w:style w:type="paragraph" w:styleId="Header">
    <w:name w:val="header"/>
    <w:basedOn w:val="Normal"/>
    <w:link w:val="HeaderChar"/>
    <w:uiPriority w:val="99"/>
    <w:unhideWhenUsed/>
    <w:rsid w:val="000D53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53DB"/>
  </w:style>
  <w:style w:type="paragraph" w:styleId="Footer">
    <w:name w:val="footer"/>
    <w:basedOn w:val="Normal"/>
    <w:link w:val="FooterChar"/>
    <w:uiPriority w:val="99"/>
    <w:unhideWhenUsed/>
    <w:rsid w:val="000D53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earchgate.net/publication/257007223_Profiling_Serial_Killers_A_stratified_look_at_common_characteristics_spread_across_taxonomy_race_and_gend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94874342_Profiling_Serial_Killer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971</Words>
  <Characters>5536</Characters>
  <Application>Microsoft Office Word</Application>
  <DocSecurity>0</DocSecurity>
  <Lines>46</Lines>
  <Paragraphs>12</Paragraphs>
  <ScaleCrop>false</ScaleCrop>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2021-01-23T14:45:00Z</dcterms:created>
  <dcterms:modified xsi:type="dcterms:W3CDTF">2021-01-23T14:55:00Z</dcterms:modified>
</cp:coreProperties>
</file>